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E9" w:rsidRDefault="00075839" w:rsidP="00407FE9">
      <w:pPr>
        <w:jc w:val="center"/>
        <w:rPr>
          <w:b/>
          <w:sz w:val="36"/>
          <w:szCs w:val="36"/>
        </w:rPr>
      </w:pPr>
      <w:r w:rsidRPr="00075839">
        <w:rPr>
          <w:b/>
          <w:noProof/>
          <w:sz w:val="36"/>
          <w:szCs w:val="36"/>
          <w:lang w:eastAsia="id-ID"/>
        </w:rPr>
        <w:pict>
          <v:rect id="_x0000_s1063" style="position:absolute;left:0;text-align:left;margin-left:466.55pt;margin-top:-31.15pt;width:421.85pt;height:51.65pt;z-index:251689984" strokecolor="white [3212]">
            <v:textbox style="mso-next-textbox:#_x0000_s1063">
              <w:txbxContent>
                <w:p w:rsidR="0035529A" w:rsidRPr="005B35D9" w:rsidRDefault="0035529A" w:rsidP="0035529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35D9">
                    <w:rPr>
                      <w:rFonts w:ascii="Arial" w:hAnsi="Arial" w:cs="Arial"/>
                    </w:rPr>
                    <w:t>LAMPIRAN</w:t>
                  </w:r>
                  <w:r w:rsidRPr="005B35D9">
                    <w:rPr>
                      <w:rFonts w:ascii="Arial" w:hAnsi="Arial" w:cs="Arial"/>
                    </w:rPr>
                    <w:tab/>
                    <w:t>: PERATURAN DAERAH KABUPATEN KEPULAUAN ANAMBAS</w:t>
                  </w:r>
                </w:p>
                <w:p w:rsidR="0035529A" w:rsidRPr="005B35D9" w:rsidRDefault="0035529A" w:rsidP="0035529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35D9">
                    <w:rPr>
                      <w:rFonts w:ascii="Arial" w:hAnsi="Arial" w:cs="Arial"/>
                    </w:rPr>
                    <w:tab/>
                  </w:r>
                  <w:r w:rsidRPr="005B35D9">
                    <w:rPr>
                      <w:rFonts w:ascii="Arial" w:hAnsi="Arial" w:cs="Arial"/>
                    </w:rPr>
                    <w:tab/>
                    <w:t xml:space="preserve">  NOMOR </w:t>
                  </w:r>
                  <w:r w:rsidRPr="005B35D9">
                    <w:rPr>
                      <w:rFonts w:ascii="Arial" w:hAnsi="Arial" w:cs="Arial"/>
                    </w:rPr>
                    <w:tab/>
                    <w:t>:</w:t>
                  </w:r>
                  <w:r w:rsidR="005B35D9" w:rsidRPr="005B35D9">
                    <w:rPr>
                      <w:rFonts w:ascii="Arial" w:hAnsi="Arial" w:cs="Arial"/>
                    </w:rPr>
                    <w:t xml:space="preserve">    </w:t>
                  </w:r>
                  <w:r w:rsidR="00482E79">
                    <w:rPr>
                      <w:rFonts w:ascii="Arial" w:hAnsi="Arial" w:cs="Arial"/>
                      <w:lang w:val="en-US"/>
                    </w:rPr>
                    <w:t>9</w:t>
                  </w:r>
                  <w:r w:rsidR="005B35D9" w:rsidRPr="005B35D9">
                    <w:rPr>
                      <w:rFonts w:ascii="Arial" w:hAnsi="Arial" w:cs="Arial"/>
                    </w:rPr>
                    <w:t xml:space="preserve">   TAHUN 2011</w:t>
                  </w:r>
                </w:p>
                <w:p w:rsidR="0035529A" w:rsidRPr="005B35D9" w:rsidRDefault="00482E79" w:rsidP="0035529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TANGGAL </w:t>
                  </w:r>
                  <w:r>
                    <w:rPr>
                      <w:rFonts w:ascii="Arial" w:hAnsi="Arial" w:cs="Arial"/>
                    </w:rPr>
                    <w:tab/>
                    <w:t xml:space="preserve">:   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21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November </w:t>
                  </w:r>
                  <w:r w:rsidR="005B35D9" w:rsidRPr="005B35D9">
                    <w:rPr>
                      <w:rFonts w:ascii="Arial" w:hAnsi="Arial" w:cs="Arial"/>
                    </w:rPr>
                    <w:t xml:space="preserve"> 2011</w:t>
                  </w:r>
                </w:p>
              </w:txbxContent>
            </v:textbox>
            <w10:wrap type="square"/>
          </v:rect>
        </w:pict>
      </w:r>
    </w:p>
    <w:p w:rsidR="0036387E" w:rsidRPr="0036387E" w:rsidRDefault="00075839" w:rsidP="00407FE9">
      <w:pPr>
        <w:jc w:val="center"/>
        <w:rPr>
          <w:b/>
          <w:sz w:val="36"/>
          <w:szCs w:val="36"/>
        </w:rPr>
      </w:pPr>
      <w:r w:rsidRPr="00075839">
        <w:rPr>
          <w:b/>
          <w:noProof/>
          <w:sz w:val="36"/>
          <w:szCs w:val="36"/>
          <w:lang w:eastAsia="id-ID"/>
        </w:rPr>
        <w:pict>
          <v:rect id="_x0000_s1064" style="position:absolute;left:0;text-align:left;margin-left:561.8pt;margin-top:355.8pt;width:273.25pt;height:86.85pt;z-index:251691008" strokecolor="white [3212]">
            <v:textbox style="mso-next-textbox:#_x0000_s1064">
              <w:txbxContent>
                <w:p w:rsidR="005B35D9" w:rsidRPr="005B35D9" w:rsidRDefault="005B35D9" w:rsidP="005B35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B35D9">
                    <w:rPr>
                      <w:rFonts w:ascii="Arial" w:hAnsi="Arial" w:cs="Arial"/>
                      <w:b/>
                    </w:rPr>
                    <w:t xml:space="preserve">BUPATI </w:t>
                  </w:r>
                  <w:r w:rsidRPr="005B35D9">
                    <w:rPr>
                      <w:rFonts w:ascii="Arial" w:hAnsi="Arial" w:cs="Arial"/>
                      <w:b/>
                    </w:rPr>
                    <w:t>KEPULAUAN ANAMBAS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</w:p>
                <w:p w:rsidR="005B35D9" w:rsidRPr="005B35D9" w:rsidRDefault="005B35D9" w:rsidP="005B35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B35D9" w:rsidRPr="005B35D9" w:rsidRDefault="005B35D9" w:rsidP="005B35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B35D9" w:rsidRPr="005B35D9" w:rsidRDefault="005B35D9" w:rsidP="005B35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B35D9" w:rsidRPr="005B35D9" w:rsidRDefault="005B35D9" w:rsidP="005B35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B35D9" w:rsidRPr="005B35D9" w:rsidRDefault="005B35D9" w:rsidP="005B35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5B35D9">
                    <w:rPr>
                      <w:rFonts w:ascii="Arial" w:hAnsi="Arial" w:cs="Arial"/>
                      <w:b/>
                    </w:rPr>
                    <w:t>T. MUKHTARUDDIN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44" style="position:absolute;left:0;text-align:left;margin-left:724.6pt;margin-top:275.25pt;width:77.3pt;height:48.9pt;z-index:251674624">
            <v:textbox style="mso-next-textbox:#_x0000_s1044">
              <w:txbxContent>
                <w:p w:rsidR="00686F74" w:rsidRDefault="00686F74" w:rsidP="00686F74">
                  <w:pPr>
                    <w:rPr>
                      <w:b/>
                      <w:sz w:val="4"/>
                      <w:szCs w:val="4"/>
                    </w:rPr>
                  </w:pPr>
                </w:p>
                <w:p w:rsidR="00686F74" w:rsidRPr="003D48BF" w:rsidRDefault="00686F74" w:rsidP="00686F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APBD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663.85pt;margin-top:297.7pt;width:40.7pt;height:0;z-index:251687936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62" type="#_x0000_t32" style="position:absolute;left:0;text-align:left;margin-left:480pt;margin-top:297.7pt;width:40.7pt;height:0;z-index:251688960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60" type="#_x0000_t32" style="position:absolute;left:0;text-align:left;margin-left:204.75pt;margin-top:293.6pt;width:40.7pt;height:0;z-index:251686912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58" type="#_x0000_t32" style="position:absolute;left:0;text-align:left;margin-left:148.2pt;margin-top:239.8pt;width:0;height:26.6pt;z-index:251684864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56" type="#_x0000_t32" style="position:absolute;left:0;text-align:left;margin-left:148.2pt;margin-top:239.8pt;width:525.05pt;height:0;z-index:251682816" o:connectortype="straight"/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57" type="#_x0000_t32" style="position:absolute;left:0;text-align:left;margin-left:673.25pt;margin-top:215.15pt;width:0;height:23.5pt;z-index:251683840" o:connectortype="straight"/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53" type="#_x0000_t32" style="position:absolute;left:0;text-align:left;margin-left:528.85pt;margin-top:180.75pt;width:39.4pt;height:.05pt;z-index:251681792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41" style="position:absolute;left:0;text-align:left;margin-left:365.8pt;margin-top:139.3pt;width:137.75pt;height:82.85pt;z-index:251671552">
            <v:textbox style="mso-next-textbox:#_x0000_s1041">
              <w:txbxContent>
                <w:p w:rsidR="0048718C" w:rsidRPr="0048718C" w:rsidRDefault="0048718C" w:rsidP="0048718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Pembicaraan Pendahuluan </w:t>
                  </w:r>
                </w:p>
                <w:p w:rsidR="0048718C" w:rsidRDefault="0048718C" w:rsidP="0048718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DPRD (BANGGAR)</w:t>
                  </w:r>
                </w:p>
                <w:p w:rsidR="0048718C" w:rsidRPr="0048718C" w:rsidRDefault="0048718C" w:rsidP="0048718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Dan DPRD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52" type="#_x0000_t32" style="position:absolute;left:0;text-align:left;margin-left:297.05pt;margin-top:179.95pt;width:39.4pt;height:.05pt;z-index:251680768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51" type="#_x0000_t32" style="position:absolute;left:0;text-align:left;margin-left:204.75pt;margin-top:121.1pt;width:0;height:25.8pt;z-index:251679744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49" type="#_x0000_t32" style="position:absolute;left:0;text-align:left;margin-left:799.1pt;margin-top:101.9pt;width:0;height:19.2pt;z-index:251678720" o:connectortype="straight"/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48" type="#_x0000_t32" style="position:absolute;left:0;text-align:left;margin-left:204.75pt;margin-top:121.1pt;width:594.35pt;height:0;z-index:251677696" o:connectortype="straight"/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46" style="position:absolute;left:0;text-align:left;margin-left:550.45pt;margin-top:275.05pt;width:104.5pt;height:48.9pt;z-index:251676672">
            <v:textbox style="mso-next-textbox:#_x0000_s1046">
              <w:txbxContent>
                <w:p w:rsidR="00686F74" w:rsidRPr="00890EB1" w:rsidRDefault="00890EB1" w:rsidP="00686F7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DPRD</w:t>
                  </w:r>
                </w:p>
                <w:p w:rsidR="00686F74" w:rsidRPr="00890EB1" w:rsidRDefault="00890EB1" w:rsidP="00686F7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BANGGAR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43" style="position:absolute;left:0;text-align:left;margin-left:101.6pt;margin-top:266.4pt;width:77.3pt;height:48.9pt;z-index:251673600">
            <v:textbox style="mso-next-textbox:#_x0000_s1043">
              <w:txbxContent>
                <w:p w:rsidR="0048718C" w:rsidRDefault="0048718C" w:rsidP="0048718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48718C" w:rsidRPr="003D48BF" w:rsidRDefault="00686F74" w:rsidP="0048718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RAPBD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45" style="position:absolute;left:0;text-align:left;margin-left:264.2pt;margin-top:261.1pt;width:197.95pt;height:68.6pt;z-index:251675648">
            <v:textbox style="mso-next-textbox:#_x0000_s1045">
              <w:txbxContent>
                <w:p w:rsidR="00686F74" w:rsidRPr="0048718C" w:rsidRDefault="00686F74" w:rsidP="00686F7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Nota Keuangan</w:t>
                  </w:r>
                </w:p>
                <w:p w:rsidR="00686F74" w:rsidRPr="0048718C" w:rsidRDefault="00686F74" w:rsidP="00686F7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6F74">
                    <w:rPr>
                      <w:b/>
                      <w:sz w:val="28"/>
                      <w:szCs w:val="28"/>
                    </w:rPr>
                    <w:t>Oleh Bupati yang disampaikan dalam Rapat Paripurna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42" style="position:absolute;left:0;text-align:left;margin-left:594.25pt;margin-top:149.7pt;width:162.5pt;height:65.45pt;z-index:251672576">
            <v:textbox style="mso-next-textbox:#_x0000_s1042">
              <w:txbxContent>
                <w:p w:rsidR="0048718C" w:rsidRPr="0048718C" w:rsidRDefault="0048718C" w:rsidP="0048718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Laporan </w:t>
                  </w:r>
                  <w:r>
                    <w:rPr>
                      <w:b/>
                      <w:sz w:val="32"/>
                      <w:szCs w:val="32"/>
                    </w:rPr>
                    <w:t>Komisi Ke</w:t>
                  </w:r>
                </w:p>
                <w:p w:rsidR="0048718C" w:rsidRDefault="0048718C" w:rsidP="0048718C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Banggar (dalamrapat</w:t>
                  </w:r>
                </w:p>
                <w:p w:rsidR="0048718C" w:rsidRPr="0048718C" w:rsidRDefault="0048718C" w:rsidP="0048718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Banggar dan TAPD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40" style="position:absolute;left:0;text-align:left;margin-left:137.5pt;margin-top:146.9pt;width:137.75pt;height:61.8pt;z-index:251670528">
            <v:textbox style="mso-next-textbox:#_x0000_s1040">
              <w:txbxContent>
                <w:p w:rsidR="00407FE9" w:rsidRPr="00AC18B5" w:rsidRDefault="00407FE9" w:rsidP="0048718C">
                  <w:pPr>
                    <w:spacing w:after="0" w:line="24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Surat </w:t>
                  </w:r>
                  <w:r w:rsidRPr="0048718C">
                    <w:rPr>
                      <w:b/>
                      <w:sz w:val="32"/>
                      <w:szCs w:val="32"/>
                    </w:rPr>
                    <w:t>Pengantar</w:t>
                  </w:r>
                </w:p>
                <w:p w:rsidR="0048718C" w:rsidRDefault="00407FE9" w:rsidP="0048718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718C">
                    <w:rPr>
                      <w:b/>
                      <w:sz w:val="32"/>
                      <w:szCs w:val="32"/>
                    </w:rPr>
                    <w:t>Walikota ke</w:t>
                  </w:r>
                </w:p>
                <w:p w:rsidR="00407FE9" w:rsidRPr="0048718C" w:rsidRDefault="00407FE9" w:rsidP="0048718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718C">
                    <w:rPr>
                      <w:b/>
                      <w:sz w:val="32"/>
                      <w:szCs w:val="32"/>
                    </w:rPr>
                    <w:t>DPRD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33" style="position:absolute;left:0;text-align:left;margin-left:734.75pt;margin-top:53pt;width:137.35pt;height:48.9pt;z-index:251663360">
            <v:textbox style="mso-next-textbox:#_x0000_s1033">
              <w:txbxContent>
                <w:p w:rsidR="003D48BF" w:rsidRPr="003D48BF" w:rsidRDefault="00AC18B5" w:rsidP="003D48B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PPKD untuk dibahas oleh TAPD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36" type="#_x0000_t32" style="position:absolute;left:0;text-align:left;margin-left:704.55pt;margin-top:79.85pt;width:24.45pt;height:0;z-index:251666432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37" type="#_x0000_t32" style="position:absolute;left:0;text-align:left;margin-left:561.8pt;margin-top:76.65pt;width:24.45pt;height:0;z-index:251667456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34" style="position:absolute;left:0;text-align:left;margin-left:595.1pt;margin-top:51.65pt;width:102.4pt;height:48.9pt;z-index:251664384">
            <v:textbox style="mso-next-textbox:#_x0000_s1034">
              <w:txbxContent>
                <w:p w:rsidR="00AC18B5" w:rsidRDefault="00AC18B5" w:rsidP="00AC18B5">
                  <w:pPr>
                    <w:rPr>
                      <w:b/>
                      <w:sz w:val="4"/>
                      <w:szCs w:val="4"/>
                    </w:rPr>
                  </w:pPr>
                </w:p>
                <w:p w:rsidR="00AC18B5" w:rsidRPr="003D48BF" w:rsidRDefault="00AC18B5" w:rsidP="00AC18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RKA </w:t>
                  </w:r>
                  <w:r>
                    <w:rPr>
                      <w:b/>
                      <w:sz w:val="32"/>
                      <w:szCs w:val="32"/>
                    </w:rPr>
                    <w:t>SKPD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31" style="position:absolute;left:0;text-align:left;margin-left:455.2pt;margin-top:51.6pt;width:102.4pt;height:48.9pt;z-index:251661312">
            <v:textbox style="mso-next-textbox:#_x0000_s1031">
              <w:txbxContent>
                <w:p w:rsidR="003D48BF" w:rsidRDefault="00AC18B5" w:rsidP="003D48B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 </w:t>
                  </w:r>
                  <w:r>
                    <w:rPr>
                      <w:b/>
                      <w:sz w:val="32"/>
                      <w:szCs w:val="32"/>
                    </w:rPr>
                    <w:t>E</w:t>
                  </w:r>
                </w:p>
                <w:p w:rsidR="003D48BF" w:rsidRPr="003D48BF" w:rsidRDefault="00AC18B5" w:rsidP="003D48B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BUPATI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38" type="#_x0000_t32" style="position:absolute;left:0;text-align:left;margin-left:421.3pt;margin-top:76.65pt;width:24.45pt;height:0;z-index:251668480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39" type="#_x0000_t32" style="position:absolute;left:0;text-align:left;margin-left:277.85pt;margin-top:77.35pt;width:24.45pt;height:0;z-index:251669504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shape id="_x0000_s1035" type="#_x0000_t32" style="position:absolute;left:0;text-align:left;margin-left:136.75pt;margin-top:75.55pt;width:24.45pt;height:0;z-index:251665408" o:connectortype="straight">
            <v:stroke endarrow="block"/>
          </v:shape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30" style="position:absolute;left:0;text-align:left;margin-left:310.3pt;margin-top:51.6pt;width:104.5pt;height:48.9pt;z-index:251660288">
            <v:textbox style="mso-next-textbox:#_x0000_s1030">
              <w:txbxContent>
                <w:p w:rsidR="003D48BF" w:rsidRPr="00AC18B5" w:rsidRDefault="00AC18B5" w:rsidP="003D48BF">
                  <w:pPr>
                    <w:spacing w:after="0" w:line="24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C18B5">
                    <w:rPr>
                      <w:b/>
                      <w:i/>
                      <w:sz w:val="32"/>
                      <w:szCs w:val="32"/>
                    </w:rPr>
                    <w:t>Kesepakatan</w:t>
                  </w:r>
                </w:p>
                <w:p w:rsidR="003D48BF" w:rsidRPr="00AC18B5" w:rsidRDefault="00AC18B5" w:rsidP="003D48BF">
                  <w:pPr>
                    <w:spacing w:after="0" w:line="24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C18B5">
                    <w:rPr>
                      <w:b/>
                      <w:i/>
                      <w:sz w:val="32"/>
                      <w:szCs w:val="32"/>
                    </w:rPr>
                    <w:t>Bersama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27" style="position:absolute;left:0;text-align:left;margin-left:168.1pt;margin-top:51.5pt;width:102.4pt;height:48.9pt;z-index:251659264">
            <v:textbox style="mso-next-textbox:#_x0000_s1027">
              <w:txbxContent>
                <w:p w:rsidR="003D48BF" w:rsidRDefault="003D48BF" w:rsidP="003D48B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DPRD</w:t>
                  </w:r>
                </w:p>
                <w:p w:rsidR="003D48BF" w:rsidRPr="003D48BF" w:rsidRDefault="003D48BF" w:rsidP="003D48B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(BANGGAR)</w:t>
                  </w:r>
                </w:p>
              </w:txbxContent>
            </v:textbox>
            <w10:wrap type="square"/>
          </v:rect>
        </w:pict>
      </w:r>
      <w:r w:rsidRPr="00075839">
        <w:rPr>
          <w:b/>
          <w:noProof/>
          <w:sz w:val="36"/>
          <w:szCs w:val="36"/>
          <w:lang w:eastAsia="id-ID"/>
        </w:rPr>
        <w:pict>
          <v:rect id="_x0000_s1026" style="position:absolute;left:0;text-align:left;margin-left:27.3pt;margin-top:50.7pt;width:102.4pt;height:48.9pt;z-index:251658240">
            <v:textbox style="mso-next-textbox:#_x0000_s1026">
              <w:txbxContent>
                <w:p w:rsidR="003D48BF" w:rsidRDefault="003D48BF">
                  <w:pPr>
                    <w:rPr>
                      <w:b/>
                      <w:sz w:val="4"/>
                      <w:szCs w:val="4"/>
                    </w:rPr>
                  </w:pPr>
                </w:p>
                <w:p w:rsidR="003D48BF" w:rsidRPr="003D48BF" w:rsidRDefault="003D48BF" w:rsidP="003D48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D48BF">
                    <w:rPr>
                      <w:b/>
                      <w:sz w:val="32"/>
                      <w:szCs w:val="32"/>
                    </w:rPr>
                    <w:t>KUA PPAS</w:t>
                  </w:r>
                </w:p>
              </w:txbxContent>
            </v:textbox>
            <w10:wrap type="square"/>
          </v:rect>
        </w:pict>
      </w:r>
      <w:r w:rsidR="00407FE9">
        <w:rPr>
          <w:b/>
          <w:sz w:val="36"/>
          <w:szCs w:val="36"/>
        </w:rPr>
        <w:t>MEKANISME PENYUSUNAN APBD</w:t>
      </w:r>
    </w:p>
    <w:sectPr w:rsidR="0036387E" w:rsidRPr="0036387E" w:rsidSect="00CE3701">
      <w:pgSz w:w="20163" w:h="12242" w:orient="landscape" w:code="5"/>
      <w:pgMar w:top="1247" w:right="1871" w:bottom="147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90" w:rsidRDefault="00A81590" w:rsidP="0035529A">
      <w:pPr>
        <w:spacing w:after="0" w:line="240" w:lineRule="auto"/>
      </w:pPr>
      <w:r>
        <w:separator/>
      </w:r>
    </w:p>
  </w:endnote>
  <w:endnote w:type="continuationSeparator" w:id="1">
    <w:p w:rsidR="00A81590" w:rsidRDefault="00A81590" w:rsidP="0035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90" w:rsidRDefault="00A81590" w:rsidP="0035529A">
      <w:pPr>
        <w:spacing w:after="0" w:line="240" w:lineRule="auto"/>
      </w:pPr>
      <w:r>
        <w:separator/>
      </w:r>
    </w:p>
  </w:footnote>
  <w:footnote w:type="continuationSeparator" w:id="1">
    <w:p w:rsidR="00A81590" w:rsidRDefault="00A81590" w:rsidP="0035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1C"/>
    <w:rsid w:val="00011E11"/>
    <w:rsid w:val="00075839"/>
    <w:rsid w:val="000E1E13"/>
    <w:rsid w:val="000E73F8"/>
    <w:rsid w:val="0035529A"/>
    <w:rsid w:val="0036387E"/>
    <w:rsid w:val="003D48BF"/>
    <w:rsid w:val="00407FE9"/>
    <w:rsid w:val="0045531C"/>
    <w:rsid w:val="00482E79"/>
    <w:rsid w:val="0048718C"/>
    <w:rsid w:val="00587E72"/>
    <w:rsid w:val="005B35D9"/>
    <w:rsid w:val="00686F74"/>
    <w:rsid w:val="0085747D"/>
    <w:rsid w:val="00890EB1"/>
    <w:rsid w:val="00A81590"/>
    <w:rsid w:val="00AC18B5"/>
    <w:rsid w:val="00C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7" type="connector" idref="#_x0000_s1061"/>
        <o:r id="V:Rule18" type="connector" idref="#_x0000_s1060"/>
        <o:r id="V:Rule19" type="connector" idref="#_x0000_s1058"/>
        <o:r id="V:Rule20" type="connector" idref="#_x0000_s1062"/>
        <o:r id="V:Rule21" type="connector" idref="#_x0000_s1036"/>
        <o:r id="V:Rule22" type="connector" idref="#_x0000_s1035"/>
        <o:r id="V:Rule23" type="connector" idref="#_x0000_s1057"/>
        <o:r id="V:Rule24" type="connector" idref="#_x0000_s1039"/>
        <o:r id="V:Rule25" type="connector" idref="#_x0000_s1052"/>
        <o:r id="V:Rule26" type="connector" idref="#_x0000_s1051"/>
        <o:r id="V:Rule27" type="connector" idref="#_x0000_s1053"/>
        <o:r id="V:Rule28" type="connector" idref="#_x0000_s1056"/>
        <o:r id="V:Rule29" type="connector" idref="#_x0000_s1037"/>
        <o:r id="V:Rule30" type="connector" idref="#_x0000_s1049"/>
        <o:r id="V:Rule31" type="connector" idref="#_x0000_s1038"/>
        <o:r id="V:Rule3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29A"/>
  </w:style>
  <w:style w:type="paragraph" w:styleId="Footer">
    <w:name w:val="footer"/>
    <w:basedOn w:val="Normal"/>
    <w:link w:val="FooterChar"/>
    <w:uiPriority w:val="99"/>
    <w:semiHidden/>
    <w:unhideWhenUsed/>
    <w:rsid w:val="0035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1DCF-CEBC-4246-BEE4-5BCB1DDA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nolly</cp:lastModifiedBy>
  <cp:revision>7</cp:revision>
  <cp:lastPrinted>2011-09-24T04:36:00Z</cp:lastPrinted>
  <dcterms:created xsi:type="dcterms:W3CDTF">2011-09-24T03:18:00Z</dcterms:created>
  <dcterms:modified xsi:type="dcterms:W3CDTF">2012-02-13T16:46:00Z</dcterms:modified>
</cp:coreProperties>
</file>